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6CD4C" w14:textId="77777777" w:rsidR="00A77B3E" w:rsidRDefault="007F4281">
      <w:pPr>
        <w:jc w:val="center"/>
        <w:rPr>
          <w:b/>
          <w:caps/>
        </w:rPr>
      </w:pPr>
      <w:r>
        <w:rPr>
          <w:b/>
          <w:caps/>
        </w:rPr>
        <w:t>Uchwała Nr X/88/2019</w:t>
      </w:r>
      <w:r>
        <w:rPr>
          <w:b/>
          <w:caps/>
        </w:rPr>
        <w:br/>
        <w:t>Rady Miejskiej Rakoniewic</w:t>
      </w:r>
    </w:p>
    <w:p w14:paraId="751E89DD" w14:textId="77777777" w:rsidR="00A77B3E" w:rsidRDefault="007F4281">
      <w:pPr>
        <w:spacing w:before="280" w:after="280"/>
        <w:jc w:val="center"/>
        <w:rPr>
          <w:b/>
          <w:caps/>
        </w:rPr>
      </w:pPr>
      <w:r>
        <w:t>z dnia 30 października 2019 r.</w:t>
      </w:r>
    </w:p>
    <w:p w14:paraId="2F9BD866" w14:textId="77777777" w:rsidR="00A77B3E" w:rsidRDefault="007F4281">
      <w:pPr>
        <w:keepNext/>
        <w:spacing w:after="480"/>
        <w:jc w:val="center"/>
      </w:pPr>
      <w:r>
        <w:rPr>
          <w:b/>
        </w:rPr>
        <w:t>w sprawie Gminnego Programu Profilaktyki i Rozwiązywania Problemów Alkoholowych na 2020 rok.</w:t>
      </w:r>
    </w:p>
    <w:p w14:paraId="08C9974D" w14:textId="77777777" w:rsidR="00A77B3E" w:rsidRDefault="007F4281">
      <w:pPr>
        <w:keepLines/>
        <w:spacing w:before="120" w:after="120"/>
        <w:ind w:firstLine="227"/>
        <w:rPr>
          <w:color w:val="000000"/>
          <w:u w:color="000000"/>
        </w:rPr>
      </w:pPr>
      <w:r>
        <w:t>Na podstawie art. 18 ust. 2 pkt 15 ustawy z dnia 8 marca 1990 r. o </w:t>
      </w:r>
      <w:r>
        <w:t>samorządzie gminnym (tekst jednolity Dz. U. z 2019 r., poz. 506) oraz art. 4</w:t>
      </w:r>
      <w:r>
        <w:rPr>
          <w:color w:val="000000"/>
          <w:u w:color="000000"/>
          <w:vertAlign w:val="superscript"/>
        </w:rPr>
        <w:t xml:space="preserve">1 </w:t>
      </w:r>
      <w:r>
        <w:rPr>
          <w:color w:val="000000"/>
          <w:u w:color="000000"/>
        </w:rPr>
        <w:t>ust. 2 i 5 ustawy z dnia 26 października 1982 r. o wychowaniu w trzeźwości i przeciwdziałaniu alkoholizmowi (Dz. U. z 2018 r., poz. 2137) Rada Miejska Rakoniewic, uchwala co nast</w:t>
      </w:r>
      <w:r>
        <w:rPr>
          <w:color w:val="000000"/>
          <w:u w:color="000000"/>
        </w:rPr>
        <w:t>ępuje :</w:t>
      </w:r>
    </w:p>
    <w:p w14:paraId="38BE1B12" w14:textId="77777777" w:rsidR="00A77B3E" w:rsidRDefault="007F428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W celu realizacji zadań gminy w zakresie rozwiązywania problemów alkoholowych oraz integracji społecznej osób uzależnionych od alkoholu przyjmuje się: Gminny Program Profilaktyki i Rozwiązywania Problemów Alkoholowych na rok 2020 stanowiący za</w:t>
      </w:r>
      <w:r>
        <w:rPr>
          <w:color w:val="000000"/>
          <w:u w:color="000000"/>
        </w:rPr>
        <w:t>łącznik do uchwały.</w:t>
      </w:r>
    </w:p>
    <w:p w14:paraId="702160EC" w14:textId="77777777" w:rsidR="00A77B3E" w:rsidRDefault="007F428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Gminna Komisja Rozwiązywania Problemów Alkoholowych oraz Pełnomocnik Burmistrza ds. profilaktyki i przeciwdziałania uzależnieniom realizują zadania zawarte w Gminnym Programie Profilaktyki  i Rozwiązywania Problemów Alkoholowych.</w:t>
      </w:r>
    </w:p>
    <w:p w14:paraId="4B902057" w14:textId="77777777" w:rsidR="00A77B3E" w:rsidRDefault="007F428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</w:t>
      </w:r>
      <w:r>
        <w:rPr>
          <w:b/>
        </w:rPr>
        <w:t> 3. </w:t>
      </w:r>
      <w:r>
        <w:rPr>
          <w:color w:val="000000"/>
          <w:u w:color="000000"/>
        </w:rPr>
        <w:t>Wykonanie uchwały powierza się Burmistrzowi Rakoniewic.</w:t>
      </w:r>
    </w:p>
    <w:p w14:paraId="5654B9B4" w14:textId="77777777" w:rsidR="00A77B3E" w:rsidRDefault="007F428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Uchwała wchodzi w życie z dniem podjęcia i obowiązuje od 01.01.2020 r. do 31.12.2020 r.</w:t>
      </w:r>
    </w:p>
    <w:p w14:paraId="420C2BD2" w14:textId="77777777" w:rsidR="007F4281" w:rsidRDefault="007F4281">
      <w:pPr>
        <w:keepLines/>
        <w:spacing w:before="120" w:after="120"/>
        <w:ind w:firstLine="340"/>
        <w:rPr>
          <w:color w:val="000000"/>
          <w:u w:color="000000"/>
        </w:rPr>
      </w:pPr>
    </w:p>
    <w:p w14:paraId="79B5BB64" w14:textId="77777777" w:rsidR="007F4281" w:rsidRDefault="007F4281">
      <w:pPr>
        <w:keepLines/>
        <w:spacing w:before="120" w:after="120"/>
        <w:ind w:firstLine="340"/>
        <w:rPr>
          <w:color w:val="000000"/>
          <w:u w:color="000000"/>
        </w:rPr>
      </w:pPr>
    </w:p>
    <w:p w14:paraId="5AE5B890" w14:textId="77777777" w:rsidR="007F4281" w:rsidRDefault="007F4281">
      <w:pPr>
        <w:keepLines/>
        <w:spacing w:before="120" w:after="120"/>
        <w:ind w:firstLine="340"/>
        <w:rPr>
          <w:color w:val="000000"/>
          <w:u w:color="000000"/>
        </w:rPr>
      </w:pPr>
    </w:p>
    <w:p w14:paraId="55A78F1A" w14:textId="77777777" w:rsidR="007F4281" w:rsidRDefault="007F4281">
      <w:pPr>
        <w:keepLines/>
        <w:spacing w:before="120" w:after="120"/>
        <w:ind w:firstLine="340"/>
        <w:rPr>
          <w:color w:val="000000"/>
          <w:u w:color="000000"/>
        </w:rPr>
      </w:pPr>
    </w:p>
    <w:p w14:paraId="733584F1" w14:textId="39E65DC1" w:rsidR="007F4281" w:rsidRDefault="007F4281">
      <w:pPr>
        <w:keepLines/>
        <w:spacing w:before="120" w:after="120"/>
        <w:ind w:firstLine="340"/>
        <w:rPr>
          <w:color w:val="000000"/>
          <w:u w:color="000000"/>
        </w:rPr>
        <w:sectPr w:rsidR="007F4281">
          <w:footerReference w:type="default" r:id="rId6"/>
          <w:endnotePr>
            <w:numFmt w:val="decimal"/>
          </w:endnotePr>
          <w:pgSz w:w="11906" w:h="16838"/>
          <w:pgMar w:top="992" w:right="1020" w:bottom="992" w:left="1020" w:header="708" w:footer="708" w:gutter="0"/>
          <w:cols w:space="708"/>
          <w:docGrid w:linePitch="360"/>
        </w:sectPr>
      </w:pPr>
      <w:bookmarkStart w:id="0" w:name="_GoBack"/>
      <w:bookmarkEnd w:id="0"/>
    </w:p>
    <w:p w14:paraId="6739FB7F" w14:textId="77777777" w:rsidR="00A77B3E" w:rsidRDefault="007F4281">
      <w:pPr>
        <w:keepLines/>
        <w:spacing w:before="280" w:after="280" w:line="360" w:lineRule="auto"/>
        <w:ind w:left="4535"/>
        <w:jc w:val="left"/>
        <w:rPr>
          <w:rStyle w:val="Hipercze"/>
          <w:color w:val="000000"/>
          <w:u w:val="none"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992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end"/>
      </w:r>
      <w:r>
        <w:t>Załącznik do uchwały</w:t>
      </w:r>
      <w:r>
        <w:rPr>
          <w:color w:val="000000"/>
          <w:u w:color="000000"/>
        </w:rPr>
        <w:t xml:space="preserve"> Nr X/88/2019</w:t>
      </w:r>
      <w:r>
        <w:rPr>
          <w:color w:val="000000"/>
          <w:u w:color="000000"/>
        </w:rPr>
        <w:br/>
      </w:r>
      <w:r>
        <w:t>Rady Miejskiej Rakoniewic</w:t>
      </w:r>
      <w:r>
        <w:rPr>
          <w:color w:val="000000"/>
          <w:u w:color="000000"/>
        </w:rPr>
        <w:br/>
      </w:r>
      <w:r>
        <w:t>z dnia 30 października 2019 r.</w:t>
      </w:r>
      <w:r>
        <w:rPr>
          <w:color w:val="000000"/>
          <w:u w:color="000000"/>
        </w:rPr>
        <w:br/>
      </w:r>
      <w:hyperlink r:id="rId8" w:history="1">
        <w:r>
          <w:rPr>
            <w:rStyle w:val="Hipercze"/>
            <w:color w:val="000000"/>
            <w:u w:val="none" w:color="000000"/>
          </w:rPr>
          <w:t>Zalacznik1.pdf</w:t>
        </w:r>
      </w:hyperlink>
    </w:p>
    <w:p w14:paraId="36723158" w14:textId="77777777" w:rsidR="00441536" w:rsidRDefault="00441536">
      <w:pPr>
        <w:pStyle w:val="Normal0"/>
      </w:pPr>
    </w:p>
    <w:p w14:paraId="55DBE09F" w14:textId="77777777" w:rsidR="00441536" w:rsidRDefault="007F4281">
      <w:pPr>
        <w:pStyle w:val="Normal0"/>
        <w:jc w:val="center"/>
      </w:pPr>
      <w:r>
        <w:rPr>
          <w:b/>
        </w:rPr>
        <w:t>Uzasadnienie</w:t>
      </w:r>
    </w:p>
    <w:p w14:paraId="6F4523ED" w14:textId="77777777" w:rsidR="00441536" w:rsidRDefault="007F4281">
      <w:pPr>
        <w:pStyle w:val="Normal0"/>
        <w:spacing w:before="120" w:after="120"/>
        <w:ind w:left="283" w:firstLine="227"/>
      </w:pPr>
      <w:r>
        <w:t xml:space="preserve">Wśród </w:t>
      </w:r>
      <w:r>
        <w:t>problemów społecznych w Polsce te związane z alkoholem są najtrudniejszymi do rozwiązania. Wynika to głównie z ich rozmiarów, złożoności, a także kosztów społecznych                            i ekonomicznych, jakie ponoszą nie tylko osoby indywidualne, al</w:t>
      </w:r>
      <w:r>
        <w:t>e także całe społeczeństwo. Zgodnie z raportem Światowej Organizacji Zdrowia pt. „Zagrożenia dla zdrowia światowego. Śmiertelność i obciążenie chorobami powodowane wybranymi najpoważniejszymi zagrożeniami” (wydanie z 2009 roku) alkohol znajduje się na trze</w:t>
      </w:r>
      <w:r>
        <w:t>cim miejscu.</w:t>
      </w:r>
    </w:p>
    <w:p w14:paraId="4A803814" w14:textId="77777777" w:rsidR="00441536" w:rsidRDefault="007F4281">
      <w:pPr>
        <w:pStyle w:val="Normal0"/>
        <w:spacing w:before="120" w:after="120"/>
        <w:ind w:left="283" w:firstLine="227"/>
      </w:pPr>
      <w:r>
        <w:t>Alkohol jako produkt jest legalnym towarem rynkowym, ponieważ powoduje jednak określone szkody społeczne, ekonomiczne i zdrowotne jest przedmiotem zainteresowania ustawodawcy, który poprzez stosowne regulacje prawne stara się ograniczać rozmia</w:t>
      </w:r>
      <w:r>
        <w:t>ry tych szkód oraz przeciwdziałać ich powstawaniu.</w:t>
      </w:r>
    </w:p>
    <w:p w14:paraId="33F43035" w14:textId="77777777" w:rsidR="00441536" w:rsidRDefault="007F4281">
      <w:pPr>
        <w:pStyle w:val="Normal0"/>
        <w:spacing w:before="120" w:after="120"/>
        <w:ind w:left="283" w:firstLine="227"/>
      </w:pPr>
      <w:r>
        <w:t>Zgodnie z art. 4¹ ust. 1 ustawy z dnia 26 października 1982 r. o wychowaniu w trzeźwości i przeciwdziałaniu alkoholizmowi prowadzenie działań związanych z profilaktyką i rozwiązywaniem problemów alkoholowy</w:t>
      </w:r>
      <w:r>
        <w:t>ch oraz integracji społecznej osób uzależnionych od alkoholu należy do zadań własnych gminy.</w:t>
      </w:r>
    </w:p>
    <w:p w14:paraId="39EA2C08" w14:textId="77777777" w:rsidR="00441536" w:rsidRDefault="007F4281">
      <w:pPr>
        <w:pStyle w:val="Normal0"/>
        <w:spacing w:before="120" w:after="120"/>
        <w:ind w:left="283" w:firstLine="227"/>
      </w:pPr>
      <w:r>
        <w:t>Rada Miejska uchwala corocznie Gminny Program Profilaktyki i Przeciwdziałania Alkoholizmowi. Głównymi założeniami tego programu są: dostępność pomocy terapeutyczne</w:t>
      </w:r>
      <w:r>
        <w:t xml:space="preserve">j dla mieszkańców gminy, edukacja rodziców i nauczycieli, działania </w:t>
      </w:r>
      <w:proofErr w:type="spellStart"/>
      <w:r>
        <w:t>informacyjno</w:t>
      </w:r>
      <w:proofErr w:type="spellEnd"/>
      <w:r>
        <w:t xml:space="preserve"> – edukacyjne skierowane do dzieci i młodzieży, wspieranie finansowe i organizacyjne zajęć prowadzonych w świetlicach środowiskowych oraz alternatywnych form i miejsc spędzania</w:t>
      </w:r>
      <w:r>
        <w:t xml:space="preserve"> czasu wolnego przez dzieci i młodzież. Wspieranie finansowe i organizacyjne działań promujących trzeźwy, zdrowy                                i bezpieczny styl życia.</w:t>
      </w:r>
    </w:p>
    <w:p w14:paraId="67A81362" w14:textId="77777777" w:rsidR="00441536" w:rsidRDefault="007F4281">
      <w:pPr>
        <w:pStyle w:val="Normal0"/>
        <w:spacing w:before="120" w:after="120"/>
        <w:ind w:left="283" w:firstLine="227"/>
      </w:pPr>
      <w:r>
        <w:t>W związku z powyższym podjęcie powyższej uchwały jest w pełni uzasadnione.</w:t>
      </w:r>
    </w:p>
    <w:sectPr w:rsidR="00441536">
      <w:footerReference w:type="default" r:id="rId9"/>
      <w:endnotePr>
        <w:numFmt w:val="decimal"/>
      </w:endnotePr>
      <w:pgSz w:w="11906" w:h="16838"/>
      <w:pgMar w:top="992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36E8B" w14:textId="77777777" w:rsidR="00000000" w:rsidRDefault="007F4281">
      <w:r>
        <w:separator/>
      </w:r>
    </w:p>
  </w:endnote>
  <w:endnote w:type="continuationSeparator" w:id="0">
    <w:p w14:paraId="4E9DC127" w14:textId="77777777" w:rsidR="00000000" w:rsidRDefault="007F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441536" w14:paraId="2492EF03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6ABC6D72" w14:textId="77777777" w:rsidR="00441536" w:rsidRDefault="007F4281">
          <w:pPr>
            <w:jc w:val="left"/>
            <w:rPr>
              <w:sz w:val="18"/>
            </w:rPr>
          </w:pPr>
          <w:r>
            <w:rPr>
              <w:sz w:val="18"/>
            </w:rPr>
            <w:t>Id: 9D326702-AFA0-44B0-A222-B405BFD0CFC5.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9BF8D0C" w14:textId="77777777" w:rsidR="00441536" w:rsidRDefault="007F4281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3E7FDEA" w14:textId="77777777" w:rsidR="00441536" w:rsidRDefault="00441536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441536" w14:paraId="6931307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E5A8A61" w14:textId="77777777" w:rsidR="00441536" w:rsidRDefault="007F4281">
          <w:pPr>
            <w:jc w:val="left"/>
            <w:rPr>
              <w:sz w:val="18"/>
            </w:rPr>
          </w:pPr>
          <w:r>
            <w:rPr>
              <w:sz w:val="18"/>
            </w:rPr>
            <w:t xml:space="preserve">Id: </w:t>
          </w:r>
          <w:r>
            <w:rPr>
              <w:sz w:val="18"/>
            </w:rPr>
            <w:t>9D326702-AFA0-44B0-A222-B405BFD0CFC5.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27B8F31" w14:textId="77777777" w:rsidR="00441536" w:rsidRDefault="007F4281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F1DA4D2" w14:textId="77777777" w:rsidR="00441536" w:rsidRDefault="00441536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441536" w14:paraId="11589C0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350892D7" w14:textId="77777777" w:rsidR="00441536" w:rsidRDefault="007F4281">
          <w:pPr>
            <w:jc w:val="left"/>
            <w:rPr>
              <w:sz w:val="18"/>
            </w:rPr>
          </w:pPr>
          <w:r>
            <w:rPr>
              <w:sz w:val="18"/>
            </w:rPr>
            <w:t>Id: 9D326702</w:t>
          </w:r>
          <w:r>
            <w:rPr>
              <w:sz w:val="18"/>
            </w:rPr>
            <w:t>-AFA0-44B0-A222-B405BFD0CFC5.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4F620E4" w14:textId="77777777" w:rsidR="00441536" w:rsidRDefault="007F4281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0F6774AB" w14:textId="77777777" w:rsidR="00441536" w:rsidRDefault="0044153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C86B2" w14:textId="77777777" w:rsidR="00000000" w:rsidRDefault="007F4281">
      <w:r>
        <w:separator/>
      </w:r>
    </w:p>
  </w:footnote>
  <w:footnote w:type="continuationSeparator" w:id="0">
    <w:p w14:paraId="210C1C20" w14:textId="77777777" w:rsidR="00000000" w:rsidRDefault="007F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536"/>
    <w:rsid w:val="00441536"/>
    <w:rsid w:val="007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3ED12"/>
  <w15:docId w15:val="{A6802C2B-9129-4B1B-8B22-08364B61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customStyle="1" w:styleId="Normal0">
    <w:name w:val="Normal_0"/>
    <w:qFormat/>
    <w:pPr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alacznik1.pdf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X/88/2019 z dnia 30 października 2019 r.</vt:lpstr>
      <vt:lpstr/>
    </vt:vector>
  </TitlesOfParts>
  <Company>Rada Miejska Rakoniewic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X/88/2019 z dnia 30 października 2019 r.</dc:title>
  <dc:subject>w sprawie Gminnego Programu Profilaktyki i^Rozwiązywania Problemów Alkoholowych na 2020^rok.</dc:subject>
  <dc:creator>mchojnacka</dc:creator>
  <cp:lastModifiedBy>Magda Chojnacka</cp:lastModifiedBy>
  <cp:revision>2</cp:revision>
  <cp:lastPrinted>2019-10-30T10:42:00Z</cp:lastPrinted>
  <dcterms:created xsi:type="dcterms:W3CDTF">2019-10-30T11:42:00Z</dcterms:created>
  <dcterms:modified xsi:type="dcterms:W3CDTF">2019-10-30T10:42:00Z</dcterms:modified>
  <cp:category>Akt prawny</cp:category>
</cp:coreProperties>
</file>